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吉首大学2021级研究生入学教育议程表（吉首校区）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时间：2021年9月30日 上午10:30-12:00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地点：砂子坳校区音乐舞蹈学院实验剧场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参与人员：校领导、研究生院全体成员、吉首校区各培养单位负责领导及研究生秘书、吉首校区2021级全体成员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党委委员、副校长方东辉教授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致辞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研究生院院长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、研究生工作部部长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蒋辉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介绍研究生教育发展情况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研究生院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副院长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廖文虎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解读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吉首大学研究生培养及学位管理文件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研究生院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副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院长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、研究生工作部副部长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肖宪平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解读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吉首大学研究生日常管理及奖助学金政策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下午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时间：2021年9月30日 下午15:00-18:00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地点：砂子坳校区音乐舞蹈学院实验剧场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参与人员：研究生院全体成员、吉首校区2021级全体成员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从“研”出发 幸福行动            ——李  明 博士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图书馆入馆教育                   —— 刘晓凤 副研究馆员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请全体学生全程戴好口罩，做好疫情防控相关工作；</w:t>
      </w:r>
    </w:p>
    <w:p>
      <w:pPr>
        <w:numPr>
          <w:ilvl w:val="0"/>
          <w:numId w:val="3"/>
        </w:numPr>
      </w:pPr>
      <w:r>
        <w:rPr>
          <w:rFonts w:hint="default"/>
          <w:sz w:val="24"/>
          <w:szCs w:val="24"/>
          <w:lang w:val="en-US" w:eastAsia="zh-CN"/>
        </w:rPr>
        <w:t>如有发热、乏力、咳嗽等情况异常人员，请立刻向学校防疫办反馈并同时配合做好隔离等相关工作</w:t>
      </w:r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948AC"/>
    <w:multiLevelType w:val="singleLevel"/>
    <w:tmpl w:val="B62948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C20809"/>
    <w:multiLevelType w:val="singleLevel"/>
    <w:tmpl w:val="2FC208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0B3D0B"/>
    <w:multiLevelType w:val="singleLevel"/>
    <w:tmpl w:val="430B3D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532F"/>
    <w:rsid w:val="0237532F"/>
    <w:rsid w:val="07A925D5"/>
    <w:rsid w:val="37132B27"/>
    <w:rsid w:val="3CAA44EF"/>
    <w:rsid w:val="685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2021-09-29T07:31:00Z</dcterms:created>
  <dc:creator>lenovo</dc:creator>
  <cp:lastModifiedBy>lenovo</cp:lastModifiedBy>
  <dcterms:modified xsi:type="dcterms:W3CDTF">2021-09-29T10:17:31Z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9DF192774B4A4A23B5573265832C04AE</vt:lpwstr>
  </property>
</Properties>
</file>